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05" w:type="pct"/>
        <w:tblLook w:val="00A0"/>
      </w:tblPr>
      <w:tblGrid>
        <w:gridCol w:w="4425"/>
        <w:gridCol w:w="1534"/>
        <w:gridCol w:w="8703"/>
      </w:tblGrid>
      <w:tr w:rsidR="002327A0" w:rsidRPr="0018691D" w:rsidTr="00B97043"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:rsidR="002327A0" w:rsidRPr="00344AAE" w:rsidRDefault="002327A0" w:rsidP="0056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327A0" w:rsidRPr="00344AAE" w:rsidRDefault="002327A0" w:rsidP="0056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327A0" w:rsidRPr="00344AAE" w:rsidRDefault="002327A0" w:rsidP="0056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C4049C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49C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F01101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Default="002327A0" w:rsidP="009874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1. А.С. Сивиркина, Т.А. Асаева «Конспект лекций по математике для студентов первого курса. Часть 1», РИ (ф) МГОУ, Рязань, 2011.</w:t>
            </w:r>
          </w:p>
          <w:p w:rsidR="002327A0" w:rsidRPr="000973E3" w:rsidRDefault="002327A0" w:rsidP="009874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0973E3">
              <w:rPr>
                <w:rFonts w:ascii="Times New Roman" w:hAnsi="Times New Roman"/>
                <w:sz w:val="20"/>
                <w:szCs w:val="20"/>
                <w:lang w:eastAsia="ru-RU"/>
              </w:rPr>
              <w:t>Сивиркина А.С., Асаева Т.А. Математика: Учеб.-метод. пособие для студентов первого курса. – Рязань: Рязанский ин–т (филиал) МГОУ имени В.С. Черномырдина, 2013</w:t>
            </w:r>
          </w:p>
          <w:p w:rsidR="002327A0" w:rsidRPr="0033345E" w:rsidRDefault="002327A0" w:rsidP="009874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2. А.С. Сивиркина, Т.А. Асаева «Конспект лекций по математике для студентов первого курса. Часть 2», РИ (ф) МГОУ, Рязань, 2011.</w:t>
            </w:r>
          </w:p>
          <w:p w:rsidR="002327A0" w:rsidRPr="0033345E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Чихачева О.А., Тихонова О.В.Рабочая тетрадь для студентов бакалавриата дневного отделения. Дифференциальное исчисление функции многих переменных. Дифференциальные уравнения пе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вого порядка.  Лекционный курс, 2014</w:t>
            </w:r>
          </w:p>
          <w:p w:rsidR="002327A0" w:rsidRPr="0033345E" w:rsidRDefault="002327A0" w:rsidP="00B970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.Чихачева О.А., Тихонова О.В.Математика. Часть 6.Дифференциальные уравнения. Учебное п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о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собие для бакалавров заочного отделения, 2015</w:t>
            </w:r>
          </w:p>
          <w:p w:rsidR="002327A0" w:rsidRPr="0033345E" w:rsidRDefault="002327A0" w:rsidP="00B970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Арабчикова Ю.И.Рабочая тетрадь по курсу «Дифференциальные уравнения». Практикум по математике для студентов бакалавриата очной формы обучения2014</w:t>
            </w:r>
          </w:p>
          <w:p w:rsidR="002327A0" w:rsidRPr="0033345E" w:rsidRDefault="002327A0" w:rsidP="00A12C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Арабчикова Ю.И., Коняева Е.И.Рабочая тетрадь по курсу «Интегральное исчи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ление функции одной переменной».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Практикум по математике для студентов бакалавриата очной формы обучения, 2015</w:t>
            </w:r>
          </w:p>
          <w:p w:rsidR="002327A0" w:rsidRPr="0033345E" w:rsidRDefault="002327A0" w:rsidP="00A12C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Миронова Е.И. Элементы линейной алгебры. Задания для практических зан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я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тий. Учебно-методическое пособие для студентов первого курса, 2015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Чихачева О.А., Тихонова О.В. Рабочая тетрадь  «Дифференциальные уравнения высших поря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ков. Теория рядов»  Лекционный курс, 2015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Арабчикова Ю.И.,  Асаева Т.А., Сивиркина А.С., Миронова Е.И. Рабочая тетрадь «Математика. Часть 4». Лекционный курс, 2016</w:t>
            </w:r>
          </w:p>
          <w:p w:rsidR="002327A0" w:rsidRPr="0033345E" w:rsidRDefault="002327A0" w:rsidP="003334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 Конспект лекций по математике для студентов 2 курса. Часть 3.  Учебное п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о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собие для бакалавров и специалистов, 2016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А.С., Арабчикова Ю.И.Конспект лекций по математике для студентов 2 курса. Часть 4.  Учебное пособие для бакалавров и специалистов, 2016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А.С., Асаева Т.А. Элементы векторной алгебры и аналитической геометрии, 2017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13. Сивиркина А.С., Асаева Т.А.Учебного пособия «Дифференциальные уравнения математич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ской физики» для студентов специальностей 08.05.01, 23.05.01 и направления подготовки 15.03.05, 2017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А.С., Коняева Е.И. Численные методы математики: Учеб. - метод. пособие. - Р 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и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хонова О.В., Чихачева О.А., Асаева Т.А. Экономико-математические методы линейного програ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м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мирования. Сборник задач.- Рязань, 2011.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. Л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 xml:space="preserve">15. </w:t>
              </w:r>
              <w:r w:rsidRPr="0033345E">
                <w:rPr>
                  <w:rFonts w:ascii="Times New Roman" w:hAnsi="Times New Roman"/>
                  <w:sz w:val="20"/>
                  <w:szCs w:val="20"/>
                </w:rPr>
                <w:t>Л</w:t>
              </w:r>
            </w:smartTag>
            <w:r w:rsidRPr="0033345E">
              <w:rPr>
                <w:rFonts w:ascii="Times New Roman" w:hAnsi="Times New Roman"/>
                <w:sz w:val="20"/>
                <w:szCs w:val="20"/>
              </w:rPr>
              <w:t>.С. Ревкова, Л.Г. Блинникова Ряды. Ряды Фурье: Учебно-методическое пособие для бакала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в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ров. - Рязань: Рязанский ин-т (филиал) Московского государственного открытого университета имени В.С. Черномырдина, 2012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 xml:space="preserve">. Блинникова Л.Г., Ревкова Л.С. Дифференциальные уравнения. Системы дифференциальных уравнений: Уч.- метод. пособие для бакалавров. - Рязань: Рязанский ин-т (филиал) Московского государственного открытого университета имени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В.С. Черномырдина, 2012. 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17.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Чихачева О.А., Тихонова О.В. Задания для практических занятий по математике. Учебно-методическое пособие для бакалавров первого курса. Часть1.Рязань: Изд-во РИ (ф) МГОУ имени В.С. Черномырдина, 2012.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Азизян И.А., Арабчикова Ю.И., Асаева Т.А. Руководство для проведения внутреннего тест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и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рования на ПК по математике. - Рязань: Рязанский институт (филиал) Московского государстве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н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ного университета имени В.С. Черномырдина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Азизян И.А., Асаева Т.А. «Математическая статистика при решении задач по точности обр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а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ботки и сборке» Руководство к выполнению контрольных работ и типовых расчетов. – Рязань: Рязанский институт (филиал) Московского государственного открытого университета имени В.С. Черномырдина,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Сивиркина А.С., Асаева Т.А. «Уравнения в частных производных» Учеб. - метод. пособие. - Рязань: РИ (филиал) МГОУ имени В.С. Черномырдина,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Блинникова Л.Г., Ревкова Л.С. «Геометрические приложения определенного интеграла»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Уче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б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но-методическое пособие для бакалавров. - Рязань: Рязанский ин-т (филиал) Московского гос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дарственного открытого университета имени В.С. Черномырдина,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Тихонова О.В, Чихачева О.А. Рабочая тетрадь для бакалавров 1 курса «Элементы линейной алгебры и аналитической геометрии. Теория пределов» Лекционный курс». Рязань: Изд-во РИ (ф) МГОУ имени В.С. Черномырдина,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 «Математика. Часть 7. Числовые и функциональные ряды».Учебное пособие для бакалавров заочного отделения. Рязань: Изд-во РИ (ф) МГОУ имени В.С. Черномырдина,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О.В, Чихачева О.А. . «Математика. Часть 1. Элементы линейной алгебры».Учебное пособие для бакалавров заочного отделения. Рязань: Изд-во РИ (ф) МГОУ имени В.С. Черномы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Чихачева О.А., Тихонова О.В. «Математика. Часть3. Предел и непрерывность функции одной и нескольких переменных».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Учебно-методическое пособие для студентов бакалавриата. Рязань: Изд-во РИ (ф) Университета машиностроения, 2014.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Блинникова Л.Г., Ревкова Л.С., Сивиркина А.С. «Кратные интегралы». Учебно-методическое пособие для студентов бакалавриата. Рязань: Изд-во РИ (ф) Университета машиностроения, 2014.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Арабчикова Ю.И.«Математика. Лекционный курс. Часть 3».М Рабочая тетрадь для студентов бакалавриата заочного отделения.  Рязань: Изд-во РИ (ф) Университета машиностроения, 2014.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 xml:space="preserve">Арабчикова Ю.И., Дятлов Р.Н. Методические рекомендации по работе в среде </w:t>
            </w:r>
            <w:r w:rsidRPr="0033345E">
              <w:rPr>
                <w:rFonts w:ascii="Times New Roman" w:hAnsi="Times New Roman"/>
                <w:sz w:val="20"/>
                <w:szCs w:val="20"/>
                <w:lang w:val="en-US"/>
              </w:rPr>
              <w:t>Moodle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 xml:space="preserve"> для ст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дентов всех направлений и форм обучения. Рязань: Изд-во РИ (ф) Университета машиностроения, 2014.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Арабчикова Ю.И., Асаева Т.А. Рабочая тетрадь для бакалавров первого курса заочного отделения «Математика. Лекционный курс. Часть 2». Рязань: Изд-во РИ (ф) Университ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та машиностроения, 2014.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C4049C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49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Информатика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344AAE" w:rsidRDefault="002327A0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345">
              <w:rPr>
                <w:rFonts w:ascii="Times New Roman" w:hAnsi="Times New Roman"/>
                <w:sz w:val="20"/>
                <w:szCs w:val="20"/>
              </w:rPr>
              <w:t>1. Информатика, ч. 1,2, Методические указания к лабораторным работам для студентов очной и заочной форм обучения, А.Е. Занин, С.В. Засорин, Н.Г. Кип</w:t>
            </w:r>
            <w:r>
              <w:rPr>
                <w:rFonts w:ascii="Times New Roman" w:hAnsi="Times New Roman"/>
                <w:sz w:val="20"/>
                <w:szCs w:val="20"/>
              </w:rPr>
              <w:t>арисова, В.Г. Кузнецов, 2010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Информатика, руководство по проведению лабораторных работ,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>
              <w:rPr>
                <w:rFonts w:ascii="Times New Roman" w:hAnsi="Times New Roman"/>
                <w:sz w:val="20"/>
                <w:szCs w:val="20"/>
              </w:rPr>
              <w:t>, 2011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Компьютерное моделирование инженерных  и экономических задач, методические материалы и задания курсовой работы по дисциплине «Информатика», В.С. Лавре</w:t>
            </w:r>
            <w:r>
              <w:rPr>
                <w:rFonts w:ascii="Times New Roman" w:hAnsi="Times New Roman"/>
                <w:sz w:val="20"/>
                <w:szCs w:val="20"/>
              </w:rPr>
              <w:t>нтьев, Н.Г. Кипарисова, 2012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Решение алгоритмических задач на Паскале. Методические указания к курсовой работе по ди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с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циплине «Информатика», С.В.Челебаев,  А.Н.</w:t>
            </w:r>
            <w:r>
              <w:rPr>
                <w:rFonts w:ascii="Times New Roman" w:hAnsi="Times New Roman"/>
                <w:sz w:val="20"/>
                <w:szCs w:val="20"/>
              </w:rPr>
              <w:t>Паршин, Н.Г.Кипарисова,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Default="002327A0" w:rsidP="00333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Информатика. Руководство по проведению лабораторных работ.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MC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Часть1.</w:t>
            </w:r>
          </w:p>
          <w:p w:rsidR="002327A0" w:rsidRPr="00936345" w:rsidRDefault="002327A0" w:rsidP="00333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Методические указания по дисциплине «Информатика», Н.Г. Кипарисова, С.В.Челебаев</w:t>
            </w:r>
            <w:r>
              <w:rPr>
                <w:rFonts w:ascii="Times New Roman" w:hAnsi="Times New Roman"/>
                <w:sz w:val="20"/>
                <w:szCs w:val="20"/>
              </w:rPr>
              <w:t>, С.В. Засорин,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Информатика. Руководство по проведению лабораторных работ.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MC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Часть 2. 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Методические указания по дисциплине «Информатика», Н.Г. Кипарисова, А.Н.П</w:t>
            </w:r>
            <w:r>
              <w:rPr>
                <w:rFonts w:ascii="Times New Roman" w:hAnsi="Times New Roman"/>
                <w:sz w:val="20"/>
                <w:szCs w:val="20"/>
              </w:rPr>
              <w:t>аршин, В.С. Лаврентьев,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Челебаев С.В.Разработка схем алгоритмов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Visio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/ Учебное пособие по дисциплине «И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форматика» для студентов бакалавриата,2015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. Кипарисова Н.Г.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Excel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Методические указания для проведения практических занятий по дисциплине «Информатика» для студентов бакалавриата,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 Челебаев С.В.Программирование массивов на Паскале. Методические указания к курсовой работе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Гречушкина Н.В.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Арифметические основы ЭВМ. Методические указания к практическим з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а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нятиям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. Гречушкина Н.В., Саламатин В.Г.  Работа с базами данных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ACCESS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Методические указания к практическим занятиям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. Челебаев С.В. Программирование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AVR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-микроконтроллера. Методические указания к сам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о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стоятельной работе,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 Кипарисова Н.Г., Гречушкина Н.В.Логические основы ЭВМ. Методические указания к пра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к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тическим занятиям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Челебаев С.В., Гречушкина Н.В., Тихонова О.В.Методических указаний к практическим зан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я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тиям по дисциплине «Информатика» «Основы работы в Mathcad. Часть 1»,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Гречушкина Н.В., Тихонова О.В. Методических указаний к практическим занятиям по дисц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плине «Информатика» «Основы работы в Mathcad. Часть 2», 201</w:t>
            </w: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2327A0" w:rsidRPr="00C142AA" w:rsidRDefault="002327A0" w:rsidP="00C142AA">
            <w:pPr>
              <w:pStyle w:val="a8"/>
              <w:ind w:left="-19"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Челебаев С.В., Гречушкина Н.В. Логические основы </w:t>
            </w:r>
            <w:r w:rsidRPr="00C142AA">
              <w:rPr>
                <w:sz w:val="20"/>
                <w:szCs w:val="20"/>
              </w:rPr>
              <w:t>информатики:</w:t>
            </w:r>
            <w:r>
              <w:rPr>
                <w:sz w:val="20"/>
                <w:szCs w:val="20"/>
              </w:rPr>
              <w:t xml:space="preserve"> методические указания </w:t>
            </w:r>
            <w:r w:rsidRPr="00C142AA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практическим </w:t>
            </w:r>
            <w:r w:rsidRPr="00C142AA">
              <w:rPr>
                <w:sz w:val="20"/>
                <w:szCs w:val="20"/>
              </w:rPr>
              <w:t>занятиям</w:t>
            </w:r>
            <w:r>
              <w:rPr>
                <w:sz w:val="20"/>
                <w:szCs w:val="20"/>
              </w:rPr>
              <w:t xml:space="preserve"> </w:t>
            </w:r>
            <w:r w:rsidRPr="00C142A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C142AA">
              <w:rPr>
                <w:sz w:val="20"/>
                <w:szCs w:val="20"/>
              </w:rPr>
              <w:t>С.В. Челебаев, Н.В. Гречушкина</w:t>
            </w:r>
            <w:r>
              <w:rPr>
                <w:sz w:val="20"/>
                <w:szCs w:val="20"/>
              </w:rPr>
              <w:t>, 2016.</w:t>
            </w:r>
          </w:p>
          <w:p w:rsidR="002327A0" w:rsidRPr="000973E3" w:rsidRDefault="002327A0" w:rsidP="000973E3">
            <w:pPr>
              <w:pStyle w:val="a8"/>
              <w:ind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Pr="000973E3">
              <w:rPr>
                <w:sz w:val="20"/>
                <w:szCs w:val="20"/>
              </w:rPr>
              <w:t xml:space="preserve">Челебаев, С.В. Реализация искусственных нейронных сетей на языке описания </w:t>
            </w:r>
          </w:p>
          <w:p w:rsidR="002327A0" w:rsidRPr="002F46FD" w:rsidRDefault="002327A0" w:rsidP="000973E3">
            <w:pPr>
              <w:spacing w:after="0"/>
              <w:ind w:left="-19" w:firstLine="19"/>
              <w:rPr>
                <w:highlight w:val="yellow"/>
              </w:rPr>
            </w:pPr>
            <w:r w:rsidRPr="000973E3">
              <w:rPr>
                <w:rFonts w:ascii="Times New Roman" w:hAnsi="Times New Roman"/>
                <w:sz w:val="20"/>
                <w:szCs w:val="20"/>
              </w:rPr>
              <w:t xml:space="preserve">аппаратуры </w:t>
            </w:r>
            <w:r w:rsidRPr="000973E3">
              <w:rPr>
                <w:rFonts w:ascii="Times New Roman" w:hAnsi="Times New Roman"/>
                <w:sz w:val="20"/>
                <w:szCs w:val="20"/>
                <w:lang w:val="en-US"/>
              </w:rPr>
              <w:t>VHDL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: Методические указания к самостоятельной работе / С.В. Челебаев. Рязань: Рязанский институт (филиал) Университета машиностроения.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C4049C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49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Информационные технологии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344AAE" w:rsidRDefault="002306F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2306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03</w:t>
            </w:r>
            <w:r w:rsidR="002327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936345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Гречушкина Н.В.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Методические указания к проведению практических занятий по дисциплине «Информационные технологии» для студентов бакалавриата в 2 частях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, 2015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327A0" w:rsidRPr="009C2193" w:rsidRDefault="002327A0" w:rsidP="009C2193">
            <w:pPr>
              <w:rPr>
                <w:sz w:val="20"/>
                <w:szCs w:val="20"/>
              </w:rPr>
            </w:pPr>
            <w:r w:rsidRPr="00936345">
              <w:rPr>
                <w:rFonts w:ascii="Times New Roman" w:hAnsi="Times New Roman"/>
                <w:sz w:val="20"/>
                <w:szCs w:val="20"/>
              </w:rPr>
              <w:t>2. Гречушкина Н.В.Методические указания к проведению практических занятий по дисциплине «Информационные технологии» Часть3,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C4049C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49C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Компьютерная графика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344AAE" w:rsidRDefault="002306F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23.03.03</w:t>
            </w:r>
            <w:r w:rsidR="002327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В.П. Рыбачек Система архитектурного  проектирования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ARCHICAD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15, ч.1,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ARCHICAD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, учебное пособие по дисциплине «К</w:t>
            </w:r>
            <w:r>
              <w:rPr>
                <w:rFonts w:ascii="Times New Roman" w:hAnsi="Times New Roman"/>
                <w:sz w:val="20"/>
                <w:szCs w:val="20"/>
              </w:rPr>
              <w:t>омпьютерная графика!, , 2013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Трехмерное моделирование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-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Flex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CAD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версии12. Методические указания к практическим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lastRenderedPageBreak/>
              <w:t>занятиям по  дисциплине «Компьютерная графика», О.В. М</w:t>
            </w:r>
            <w:r>
              <w:rPr>
                <w:rFonts w:ascii="Times New Roman" w:hAnsi="Times New Roman"/>
                <w:sz w:val="20"/>
                <w:szCs w:val="20"/>
              </w:rPr>
              <w:t>иловзоров, А.Н. Паршин,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Рыбачек В.П.Учебное пособие по САПР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ArchiCAD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для студентов бакалавриата,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Рыбачек В.П.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Методические указания для проведения практических занятий по дисциплине «Компьютерная графика» с использованием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AUTOCAD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C142AA" w:rsidRDefault="002327A0" w:rsidP="00C142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5.Рыбачек В.П.</w:t>
            </w:r>
            <w:r w:rsidRPr="00C142AA">
              <w:rPr>
                <w:rFonts w:ascii="Times New Roman" w:hAnsi="Times New Roman"/>
                <w:bCs/>
                <w:sz w:val="20"/>
                <w:szCs w:val="20"/>
              </w:rPr>
              <w:t xml:space="preserve">Система архитектурного проектирования </w:t>
            </w:r>
            <w:r w:rsidRPr="00C142A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ArchiCAD</w:t>
            </w:r>
            <w:r w:rsidRPr="00C142AA">
              <w:rPr>
                <w:rFonts w:ascii="Times New Roman" w:hAnsi="Times New Roman"/>
                <w:bCs/>
                <w:sz w:val="20"/>
                <w:szCs w:val="20"/>
              </w:rPr>
              <w:t xml:space="preserve"> 17. Часть 2 Создание проектов в </w:t>
            </w:r>
            <w:r w:rsidRPr="00C142A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ArhiCAD</w:t>
            </w:r>
            <w:r w:rsidRPr="00C142AA">
              <w:rPr>
                <w:rFonts w:ascii="Times New Roman" w:hAnsi="Times New Roman"/>
                <w:bCs/>
                <w:sz w:val="20"/>
                <w:szCs w:val="20"/>
              </w:rPr>
              <w:t xml:space="preserve"> .Учебное пособие по дисциплине</w:t>
            </w:r>
            <w:r w:rsidRPr="00C142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142AA">
              <w:rPr>
                <w:rFonts w:ascii="Times New Roman" w:hAnsi="Times New Roman"/>
                <w:bCs/>
                <w:sz w:val="20"/>
                <w:szCs w:val="20"/>
              </w:rPr>
              <w:t>«Компьютерная графика»</w:t>
            </w:r>
            <w:r>
              <w:rPr>
                <w:rFonts w:ascii="Times New Roman" w:hAnsi="Times New Roman"/>
                <w:sz w:val="20"/>
                <w:szCs w:val="20"/>
              </w:rPr>
              <w:t>, 2015.</w:t>
            </w:r>
          </w:p>
          <w:p w:rsidR="002327A0" w:rsidRPr="00344AAE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Паршин А.Н.Методические указания к практическим занятиям по дисциплинам «Основы новых компьютерных технологий» и «Компьютерная графика» «Трехмерное твердотельное моделиров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а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ние в автоматизированном комплексе T-FLEX версии 14. Часть 2»,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C4049C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49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Физика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344AAE" w:rsidRDefault="002327A0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D43EFA" w:rsidRDefault="002327A0" w:rsidP="00D43EF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Е.В., Трунина О.Е.Физика жидкости и газов. Лабораторный практикум по дисциплинам «Физика», «Прикладная физика», «Физика жидкости»,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2E447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sz w:val="20"/>
                <w:szCs w:val="20"/>
              </w:rPr>
              <w:t>2. Мельник Г.И.Терехова О.А., Крысина Т.П.Электропроводность металлов. Методические указ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а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ния к лабораторной работе по физике,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A027F5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A027F5">
              <w:rPr>
                <w:rFonts w:ascii="Times New Roman" w:hAnsi="Times New Roman"/>
                <w:sz w:val="20"/>
                <w:szCs w:val="20"/>
              </w:rPr>
              <w:t>3. Мельник Г.И., Терехова О.А.Изучение вращения плоскости поляризации света. Методические указания к лабораторной работе по физике,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2E447A" w:rsidRDefault="002327A0" w:rsidP="002E44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Мельник Г.И., Тинина Е.В., Трунина О.Е.Физика. Физические процессы в газах и жидкостях. Лабораторный практикум. – Рязань: Рязанский институт (филиал) Московского государственного машиностроительного университета (МАМИ), 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2E447A">
              <w:rPr>
                <w:rFonts w:ascii="Times New Roman" w:hAnsi="Times New Roman"/>
                <w:sz w:val="20"/>
                <w:szCs w:val="20"/>
              </w:rPr>
              <w:t>4. Мельник Г.И., Трунина О.Е., Тинина Е.В Законы сохранения в механике. Лабораторный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 xml:space="preserve"> пра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к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тикум по физике 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sz w:val="20"/>
                <w:szCs w:val="20"/>
              </w:rPr>
              <w:t>5. Мельник Г.И. Фазовые равновесия и превращения. У</w:t>
            </w:r>
            <w:r>
              <w:rPr>
                <w:rFonts w:ascii="Times New Roman" w:hAnsi="Times New Roman"/>
                <w:sz w:val="20"/>
                <w:szCs w:val="20"/>
              </w:rPr>
              <w:t>чебно-методическое пособие, 2016.</w:t>
            </w:r>
          </w:p>
          <w:p w:rsidR="002327A0" w:rsidRPr="00D43EFA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sz w:val="20"/>
                <w:szCs w:val="20"/>
              </w:rPr>
              <w:t>6. Мельник Г.И., Тинина Е.В., Трунина О.Е.Электричество. Методические указания по выполн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нию лабораторных работ,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A027F5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027F5">
              <w:rPr>
                <w:rFonts w:ascii="Times New Roman" w:hAnsi="Times New Roman"/>
                <w:sz w:val="20"/>
                <w:szCs w:val="20"/>
              </w:rPr>
              <w:t>. Мельник Г.И., Тинина Е.В., Трунина О.Е Магнетизм. Методические указания по выполнению лабораторных работ,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 Тинина Е.В., Трунина О.Е Методические указания к проведению практических занятий по физике с применением СДО MOODLE (часть 1),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A453C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 Трунина О.Е., Тинина Е.В Учебное пособие «Задания для подготовки к Инте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р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нет-экзамену по физике» для студентов бакалавриата.,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A453C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 Тинина Е.В., Трунина О.Е., Терехова О.А.Физика. Атомная физика. Квантовая механика. Методические указания и контрольные задания для студентов технических направл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ний и специальностей заочной формы обучения, Аудиторная контрольная работа,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Default="002327A0" w:rsidP="00A453C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sz w:val="20"/>
                <w:szCs w:val="20"/>
              </w:rPr>
              <w:t>11. Мельник Г.И.</w:t>
            </w:r>
            <w:bookmarkStart w:id="0" w:name="_GoBack"/>
            <w:r w:rsidRPr="00D43EFA">
              <w:rPr>
                <w:rFonts w:ascii="Times New Roman" w:hAnsi="Times New Roman"/>
                <w:sz w:val="20"/>
                <w:szCs w:val="20"/>
              </w:rPr>
              <w:t xml:space="preserve">, Тинина Е.В., Трунина О.Е., </w:t>
            </w:r>
            <w:bookmarkEnd w:id="0"/>
            <w:r w:rsidRPr="00D43EFA">
              <w:rPr>
                <w:rFonts w:ascii="Times New Roman" w:hAnsi="Times New Roman"/>
                <w:sz w:val="20"/>
                <w:szCs w:val="20"/>
              </w:rPr>
              <w:t>Терехова О.А.Физика. Физика твердого тела. Яде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р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ная физика. Методические указания и контрольные задания для студентов технических направл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ний и специальностей заочной формы обучения, Аудиторная контрольная работа,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2E447A" w:rsidRDefault="002327A0" w:rsidP="00A453C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 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Компьютерный практикум по дисциплине «Прикладная физика, часть 1»: /составитель Мел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ь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ник Г.И. – Рязань: Рязанский институт (филиал) ФГБОУ ВПО «Московский государственный м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а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шиностр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оительный университет (МАМИ)», 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A453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Трунина О.Е.Методические указания к лабораторным работам по теме «Поляризация»,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Трунина О.Е.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Г.И.Методические указания к практическим занятиям по физике с и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с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 xml:space="preserve">пользованием  </w:t>
            </w:r>
            <w:r w:rsidRPr="00D43EFA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 xml:space="preserve">  (Часть 1),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Трунина О.Е.Методические указания к лабораторным работам по теме «Интерференция»,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Default="002327A0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Трунина О.Е.Методические указания к лабораторным работам по теме «Дифракция»,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0973E3" w:rsidRDefault="002327A0" w:rsidP="000973E3">
            <w:pPr>
              <w:tabs>
                <w:tab w:val="left" w:pos="567"/>
              </w:tabs>
              <w:ind w:right="-8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 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Мельник, Г.И. Интерференция. Лабораторный практикум по физике / Г.И. Мельник, Е.В. Тин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и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на,  О.Е. Трунина. –  Рязань:  Рязанский  институт  (филиал) Московского политехнического ун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и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верситета,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C4049C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49C">
              <w:rPr>
                <w:rFonts w:ascii="Times New Roman" w:hAnsi="Times New Roman"/>
                <w:sz w:val="18"/>
                <w:szCs w:val="20"/>
                <w:lang w:eastAsia="ru-RU"/>
              </w:rPr>
              <w:lastRenderedPageBreak/>
              <w:t>Общая и органическая химия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344AAE" w:rsidRDefault="002327A0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C142AA" w:rsidRDefault="002327A0" w:rsidP="000A2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Яковлев А.И., Лызлова М.В., Воробьева Е.В. Химия. 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>Методические указания по выполнению самостоятельной работы студентов - бакалавров  всех форм обучения</w:t>
            </w:r>
            <w:r>
              <w:rPr>
                <w:rFonts w:ascii="Times New Roman" w:hAnsi="Times New Roman"/>
                <w:sz w:val="20"/>
                <w:szCs w:val="20"/>
              </w:rPr>
              <w:t>, 2013</w:t>
            </w:r>
          </w:p>
          <w:p w:rsidR="002327A0" w:rsidRPr="00D43EFA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Воробьева Е.В.Методические указания для выполнения лабораторных работ по дисциплине «Химия» с использованием УЛК,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C4049C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49C">
              <w:rPr>
                <w:rFonts w:ascii="Times New Roman" w:hAnsi="Times New Roman"/>
                <w:sz w:val="20"/>
                <w:szCs w:val="20"/>
                <w:lang w:eastAsia="ru-RU"/>
              </w:rPr>
              <w:t>Основы теории надежности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23.03.03</w:t>
            </w:r>
          </w:p>
          <w:p w:rsidR="002327A0" w:rsidRPr="00344AAE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D43EFA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И.А. Азизян, Т.А. Асаева «Математические основы теории надежности». Руководство для в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ы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полнения контрольных работ и типовых расчетов. РИ (ф) МГОУ, Рязань, 2011</w:t>
            </w:r>
          </w:p>
          <w:p w:rsidR="002327A0" w:rsidRPr="00D43EFA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И.А. Азизян, Т.А. Асаева. Руководство к выполнению лабораторных работ на ПК по математ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и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ческим основам теории надежности. Часть 1. на основе программного средства Microsoft Excel. Учебно-методическое пособие. - Рязань: Рязанский институт (филиал) Московского государс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венного открытого университета имени В.С. Черномырдина, 2012.</w:t>
            </w:r>
          </w:p>
          <w:p w:rsidR="002327A0" w:rsidRPr="00D43EFA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Азизян И.А., Асаева Т.А. «Руководство к выполнению лабораторных работ на ПК по математ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и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 xml:space="preserve">ческим основам теории надежности. Часть 2. на основе программного продукта </w:t>
            </w:r>
            <w:r w:rsidRPr="00D43EFA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» Учебно-методическое пособие. - Рязань: Рязанский институт (филиал) Московского государственного о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крытого университета имени В.С. Черномырдина, 2013.</w:t>
            </w:r>
          </w:p>
        </w:tc>
      </w:tr>
      <w:tr w:rsidR="002327A0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C4049C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49C">
              <w:rPr>
                <w:rFonts w:ascii="Times New Roman" w:hAnsi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Default="002327A0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23.03.03</w:t>
            </w:r>
          </w:p>
          <w:p w:rsidR="002327A0" w:rsidRPr="00344AAE" w:rsidRDefault="002327A0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Default="002327A0" w:rsidP="002A08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Гальченко С.В., Воробьева Е.В., Яковлев А.И. 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Методические указания к проведению практич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ских занятий с использованием компьютерных технологий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по дисциплине «Экология»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2013</w:t>
            </w:r>
          </w:p>
          <w:p w:rsidR="002327A0" w:rsidRDefault="002327A0" w:rsidP="002A08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Гальченко С.В., Воробьева Е.В. Оценка экологического состояния атмосферного воздуха.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тодические указания для подготовки к семинарским занятиям и выполнению практических работ, 2014.</w:t>
            </w:r>
          </w:p>
          <w:p w:rsidR="002327A0" w:rsidRPr="00FF5F54" w:rsidRDefault="002327A0" w:rsidP="00FF5F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Воробьева Е.В., Гальченко С.В.Экология. </w:t>
            </w:r>
            <w:r w:rsidRPr="000A25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Методические указания для самостоятельной работы и контроля знаний студентов-бакалавров всех форм обучения 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>по дисциплине «Экология» – Р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>я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 xml:space="preserve">зань: </w:t>
            </w:r>
            <w:r w:rsidRPr="000A25C0">
              <w:rPr>
                <w:rFonts w:ascii="Times New Roman" w:hAnsi="Times New Roman"/>
                <w:color w:val="000000"/>
                <w:sz w:val="20"/>
                <w:szCs w:val="20"/>
              </w:rPr>
              <w:t>РИ (ф) Университета машиностроения,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 xml:space="preserve"> 2014. </w:t>
            </w:r>
          </w:p>
        </w:tc>
      </w:tr>
      <w:tr w:rsidR="002327A0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C4049C" w:rsidRDefault="002327A0" w:rsidP="00771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49C">
              <w:rPr>
                <w:rFonts w:ascii="Times New Roman" w:hAnsi="Times New Roman"/>
                <w:sz w:val="20"/>
                <w:szCs w:val="20"/>
                <w:lang w:eastAsia="ru-RU"/>
              </w:rPr>
              <w:t>Прикладная математика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2306F2" w:rsidRDefault="002306F2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="002327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49C" w:rsidRPr="00D43EFA" w:rsidRDefault="00C4049C" w:rsidP="00C404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И.А. Азизян «Численные методы решения обыкновенных дифференциальных уравнений». Р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у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ководство для выполнения контрольных работ и типовых расчетов. РИ (ф) МГОУ, Рязань, 2011.</w:t>
            </w:r>
          </w:p>
          <w:p w:rsidR="00C4049C" w:rsidRPr="00D43EFA" w:rsidRDefault="00C4049C" w:rsidP="00C404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. И.А. Азизян «Численные методы решения обыкновенных дифференциальных уравнений». Р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у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ководство для выполнения контрольных работ и типовых расчетов в среде математического пак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 xml:space="preserve">та </w:t>
            </w:r>
            <w:r w:rsidRPr="00D43EFA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. РИ (ф) МГОУ, Рязань, 2011.</w:t>
            </w:r>
          </w:p>
          <w:p w:rsidR="00C4049C" w:rsidRPr="00D43EFA" w:rsidRDefault="00C4049C" w:rsidP="00C404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Азизян И.А. Численные методы решения обыкновенных дифференциальных уравнений. Ко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спект лекций. Учебно-методическое пособие. – Рязань: Рязанский институт (филиал) Московского государственного открытого университета име</w:t>
            </w:r>
            <w:r>
              <w:rPr>
                <w:rFonts w:ascii="Times New Roman" w:hAnsi="Times New Roman"/>
                <w:sz w:val="20"/>
                <w:szCs w:val="20"/>
              </w:rPr>
              <w:t>ни В.С. Черномырдина, 2012.</w:t>
            </w:r>
          </w:p>
          <w:p w:rsidR="00C4049C" w:rsidRDefault="00C4049C" w:rsidP="00C404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. Сивиркина А.С., Коняева Е.И. Численные методы математики: Учеб. - метод. пос</w:t>
            </w:r>
            <w:r>
              <w:rPr>
                <w:rFonts w:ascii="Times New Roman" w:hAnsi="Times New Roman"/>
                <w:sz w:val="20"/>
                <w:szCs w:val="20"/>
              </w:rPr>
              <w:t>обие. - Рязань: РИ (филиал) МГОУ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 xml:space="preserve"> имени В.С. Черномырдина, 2012.</w:t>
            </w:r>
          </w:p>
          <w:p w:rsidR="002306F2" w:rsidRPr="00A027F5" w:rsidRDefault="00C4049C" w:rsidP="00C404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049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2306F2" w:rsidRPr="00A027F5">
              <w:rPr>
                <w:rFonts w:ascii="Times New Roman" w:hAnsi="Times New Roman"/>
                <w:color w:val="000000"/>
                <w:sz w:val="20"/>
                <w:szCs w:val="20"/>
              </w:rPr>
              <w:t>. Лопаницын Е.А.Численные методы. Расчеты в среде MATLAB элементов автомобильных ко</w:t>
            </w:r>
            <w:r w:rsidR="002306F2" w:rsidRPr="00A027F5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2306F2" w:rsidRPr="00A027F5">
              <w:rPr>
                <w:rFonts w:ascii="Times New Roman" w:hAnsi="Times New Roman"/>
                <w:color w:val="000000"/>
                <w:sz w:val="20"/>
                <w:szCs w:val="20"/>
              </w:rPr>
              <w:t>струкций.Учебное пособие для студ., обуч. по спец. и направ. 141100, 151600, 151900, 150700, 190109, 220700, Университет машиностроения (МАМИ), каф. «Прикладная математика» М.</w:t>
            </w:r>
            <w:r w:rsidR="002306F2" w:rsidRPr="00A027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Ун-т машиностроения, 2013</w:t>
            </w:r>
          </w:p>
          <w:p w:rsidR="002327A0" w:rsidRPr="00344AAE" w:rsidRDefault="00C4049C" w:rsidP="002306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049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</w:t>
            </w:r>
            <w:r w:rsidR="002306F2" w:rsidRPr="00A027F5">
              <w:rPr>
                <w:rFonts w:ascii="Times New Roman" w:hAnsi="Times New Roman"/>
                <w:color w:val="000000"/>
                <w:sz w:val="20"/>
                <w:szCs w:val="20"/>
              </w:rPr>
              <w:t>. Лопаницын Е.А.Численные методы. Расчеты в среде MATLAB элементов автомобильных ко</w:t>
            </w:r>
            <w:r w:rsidR="002306F2" w:rsidRPr="00A027F5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2306F2" w:rsidRPr="00A027F5">
              <w:rPr>
                <w:rFonts w:ascii="Times New Roman" w:hAnsi="Times New Roman"/>
                <w:color w:val="000000"/>
                <w:sz w:val="20"/>
                <w:szCs w:val="20"/>
              </w:rPr>
              <w:t>струкций. Учебное пособие по дисциплинам: Методы приближенных вычислений, Прикладная м</w:t>
            </w:r>
            <w:r w:rsidR="002306F2" w:rsidRPr="00A027F5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2306F2" w:rsidRPr="00A027F5">
              <w:rPr>
                <w:rFonts w:ascii="Times New Roman" w:hAnsi="Times New Roman"/>
                <w:color w:val="000000"/>
                <w:sz w:val="20"/>
                <w:szCs w:val="20"/>
              </w:rPr>
              <w:t>тематика, Численные методы, Университет машиностроения (МАМИ), каф. «Прикладная матем</w:t>
            </w:r>
            <w:r w:rsidR="002306F2" w:rsidRPr="00A027F5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2306F2" w:rsidRPr="00A027F5">
              <w:rPr>
                <w:rFonts w:ascii="Times New Roman" w:hAnsi="Times New Roman"/>
                <w:color w:val="000000"/>
                <w:sz w:val="20"/>
                <w:szCs w:val="20"/>
              </w:rPr>
              <w:t>тика» М., 2015</w:t>
            </w:r>
          </w:p>
        </w:tc>
      </w:tr>
      <w:tr w:rsidR="002327A0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C4049C" w:rsidRDefault="002327A0" w:rsidP="00771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49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Прикладное программирование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344AAE" w:rsidRDefault="002327A0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B10A42" w:rsidRDefault="002327A0" w:rsidP="00A027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Редикульцева Н.И.Прикладное программное обеспечение. Учебное пособие. Университет маш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ностроения (МАМИ), Факультет кибернетики и информационных технологий, каф. «Прикладная математика» М., Ун-т машиностроения, 2013</w:t>
            </w:r>
          </w:p>
        </w:tc>
      </w:tr>
      <w:tr w:rsidR="002327A0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C4049C" w:rsidRDefault="002327A0" w:rsidP="00771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49C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Нормативы по защите окружающей среды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C4049C" w:rsidRDefault="00C4049C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23.03.03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Default="00C4049C" w:rsidP="00A027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404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Губонина З.И.Экологический менеджмент и экологическое аудирование. Методические указ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ния для студ. 4 курса по направ. подгот. бакалавров 280700.62 «Техносферная безопасность», Университет машиностроения (МАМИ), каф. ЮНЕСКО «Техника экологически чистых прои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водств» М., Ун-т машиностроения, 2014</w:t>
            </w:r>
          </w:p>
          <w:p w:rsidR="00C4049C" w:rsidRDefault="00C4049C" w:rsidP="00A027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404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</w:t>
            </w:r>
            <w:r w:rsidRPr="0057611C">
              <w:rPr>
                <w:rFonts w:ascii="Times New Roman" w:hAnsi="Times New Roman"/>
                <w:color w:val="000000"/>
                <w:sz w:val="20"/>
                <w:szCs w:val="20"/>
              </w:rPr>
              <w:t>Луканин А.В.Процессы и аппараты биотехнологической очистки сточных вод. Учебное пос</w:t>
            </w:r>
            <w:r w:rsidRPr="0057611C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7611C">
              <w:rPr>
                <w:rFonts w:ascii="Times New Roman" w:hAnsi="Times New Roman"/>
                <w:color w:val="000000"/>
                <w:sz w:val="20"/>
                <w:szCs w:val="20"/>
              </w:rPr>
              <w:t>бие, Университет машиностроения (МАМИ), каф. ЮНЕСКО «Техника экологически чистых пр</w:t>
            </w:r>
            <w:r w:rsidRPr="0057611C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7611C">
              <w:rPr>
                <w:rFonts w:ascii="Times New Roman" w:hAnsi="Times New Roman"/>
                <w:color w:val="000000"/>
                <w:sz w:val="20"/>
                <w:szCs w:val="20"/>
              </w:rPr>
              <w:t>изводств» М., Ун-т машиностроения, 2014</w:t>
            </w:r>
          </w:p>
          <w:p w:rsidR="00C4049C" w:rsidRPr="00FF5F54" w:rsidRDefault="00C4049C" w:rsidP="00C404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049C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Беренгартен М.Г.Методы использования нетрадиционных и возобновляемых источников эне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гии в современной энергетике. Учебное пособие по курсу «Нетрадиционные и возобновляемые источники энергии» для студ., обуч. по направ. 140400 «Энергетика и электротехника», Униве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ситет машиностроения (МАМИ), каф. ЮНЕСКО «Техника экологически чистых производств» М., Ун-т машиностроения, 2013</w:t>
            </w:r>
          </w:p>
          <w:p w:rsidR="00C4049C" w:rsidRPr="00C4049C" w:rsidRDefault="00C4049C" w:rsidP="00C404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C4049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. Милюков А.С.Методические указания для проведения практических занятий по дисц. «Упра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ление охраной окружающей среды» для студ. спец. 330200 под ред. М.В. Графкиной ; МГТУ «М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МИ», каф. «Экология и безопасность жизнедеятельности» М., МГТУ «МАМИ»,2008</w:t>
            </w:r>
          </w:p>
        </w:tc>
      </w:tr>
      <w:tr w:rsidR="002327A0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C4049C" w:rsidRDefault="002327A0" w:rsidP="00771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49C"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Специальные главы математики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405AAD" w:rsidRDefault="002327A0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23.03.03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B10A42" w:rsidRDefault="002327A0" w:rsidP="00A027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1. Коган Е.А.Учебное пособие по курсу «Теория функций комплексной переменной и операцио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ное исчисление» для студ. всех спец. и направления подготовки дип. спец. и бакалавров очного и очно-заочного отделений, МГТУ «МАМИ», каф. «Прикладная и вычислительная математика» М., МГТУ «МАМИ», 2011</w:t>
            </w:r>
          </w:p>
          <w:p w:rsidR="002327A0" w:rsidRPr="00344AAE" w:rsidRDefault="002327A0" w:rsidP="00A027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2. Коган Е.А.Ряды Фурье и дифференциальные уравнения математической физики. Учебное пос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бие по дисциплине «Математика» для студ. всех спец. и направ. подгот. дипломированных спец. и бакалавров очного отделения.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Университет машиностроения (МАМИ), каф. «Прикладная и в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числительная математика» М., Ун-т машиностроения (МАМИ), 2012</w:t>
            </w:r>
          </w:p>
        </w:tc>
      </w:tr>
    </w:tbl>
    <w:p w:rsidR="002327A0" w:rsidRPr="00DE26A9" w:rsidRDefault="002327A0" w:rsidP="00DE26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327A0" w:rsidRPr="00DE26A9" w:rsidSect="006A628E">
      <w:headerReference w:type="default" r:id="rId7"/>
      <w:footerReference w:type="default" r:id="rId8"/>
      <w:pgSz w:w="16838" w:h="11906" w:orient="landscape" w:code="9"/>
      <w:pgMar w:top="567" w:right="567" w:bottom="567" w:left="567" w:header="567" w:footer="56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204" w:rsidRDefault="006E3204" w:rsidP="002376A6">
      <w:pPr>
        <w:spacing w:after="0" w:line="240" w:lineRule="auto"/>
      </w:pPr>
      <w:r>
        <w:separator/>
      </w:r>
    </w:p>
  </w:endnote>
  <w:endnote w:type="continuationSeparator" w:id="0">
    <w:p w:rsidR="006E3204" w:rsidRDefault="006E3204" w:rsidP="0023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A0" w:rsidRDefault="001B6BA6" w:rsidP="002376A6">
    <w:pPr>
      <w:pStyle w:val="a5"/>
      <w:jc w:val="center"/>
    </w:pPr>
    <w:fldSimple w:instr="PAGE   \* MERGEFORMAT">
      <w:r w:rsidR="00C4049C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204" w:rsidRDefault="006E3204" w:rsidP="002376A6">
      <w:pPr>
        <w:spacing w:after="0" w:line="240" w:lineRule="auto"/>
      </w:pPr>
      <w:r>
        <w:separator/>
      </w:r>
    </w:p>
  </w:footnote>
  <w:footnote w:type="continuationSeparator" w:id="0">
    <w:p w:rsidR="006E3204" w:rsidRDefault="006E3204" w:rsidP="0023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A0" w:rsidRDefault="002327A0" w:rsidP="00C61786">
    <w:pPr>
      <w:pStyle w:val="a3"/>
      <w:jc w:val="center"/>
    </w:pPr>
    <w:r>
      <w:t>Список учебно-методических пособий кафедры ПМиФ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580E"/>
    <w:multiLevelType w:val="hybridMultilevel"/>
    <w:tmpl w:val="768A0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BB8"/>
    <w:rsid w:val="00020445"/>
    <w:rsid w:val="00024938"/>
    <w:rsid w:val="00027511"/>
    <w:rsid w:val="0003091E"/>
    <w:rsid w:val="00034C85"/>
    <w:rsid w:val="0003607E"/>
    <w:rsid w:val="00042335"/>
    <w:rsid w:val="000443EF"/>
    <w:rsid w:val="000458E0"/>
    <w:rsid w:val="000557C5"/>
    <w:rsid w:val="0006161D"/>
    <w:rsid w:val="000643AF"/>
    <w:rsid w:val="00072F6D"/>
    <w:rsid w:val="00073BB8"/>
    <w:rsid w:val="00076F19"/>
    <w:rsid w:val="00076F57"/>
    <w:rsid w:val="00077927"/>
    <w:rsid w:val="0008014D"/>
    <w:rsid w:val="00091F1A"/>
    <w:rsid w:val="000973E3"/>
    <w:rsid w:val="000A0233"/>
    <w:rsid w:val="000A259D"/>
    <w:rsid w:val="000A25C0"/>
    <w:rsid w:val="000B1157"/>
    <w:rsid w:val="000B1224"/>
    <w:rsid w:val="000C2CE5"/>
    <w:rsid w:val="000D76D2"/>
    <w:rsid w:val="000E2ACA"/>
    <w:rsid w:val="000E2E61"/>
    <w:rsid w:val="000E4A53"/>
    <w:rsid w:val="000E60ED"/>
    <w:rsid w:val="001104BB"/>
    <w:rsid w:val="001208BC"/>
    <w:rsid w:val="0012416F"/>
    <w:rsid w:val="0012484D"/>
    <w:rsid w:val="001326F0"/>
    <w:rsid w:val="00146485"/>
    <w:rsid w:val="0015154C"/>
    <w:rsid w:val="00156CCC"/>
    <w:rsid w:val="00160359"/>
    <w:rsid w:val="00170F79"/>
    <w:rsid w:val="001753FF"/>
    <w:rsid w:val="00184E20"/>
    <w:rsid w:val="0018691D"/>
    <w:rsid w:val="00192088"/>
    <w:rsid w:val="00193B04"/>
    <w:rsid w:val="00194A04"/>
    <w:rsid w:val="001A5CAD"/>
    <w:rsid w:val="001B6BA6"/>
    <w:rsid w:val="001C3409"/>
    <w:rsid w:val="001D2995"/>
    <w:rsid w:val="001D572A"/>
    <w:rsid w:val="001E1022"/>
    <w:rsid w:val="001F0DF7"/>
    <w:rsid w:val="00200891"/>
    <w:rsid w:val="00204B39"/>
    <w:rsid w:val="0021288A"/>
    <w:rsid w:val="002306F2"/>
    <w:rsid w:val="002327A0"/>
    <w:rsid w:val="00237465"/>
    <w:rsid w:val="002376A6"/>
    <w:rsid w:val="00237763"/>
    <w:rsid w:val="00241EF9"/>
    <w:rsid w:val="00242C5A"/>
    <w:rsid w:val="00253419"/>
    <w:rsid w:val="002568B0"/>
    <w:rsid w:val="0026128B"/>
    <w:rsid w:val="002727E9"/>
    <w:rsid w:val="00275D1E"/>
    <w:rsid w:val="00285799"/>
    <w:rsid w:val="00285A82"/>
    <w:rsid w:val="00285FED"/>
    <w:rsid w:val="0028674D"/>
    <w:rsid w:val="00293D48"/>
    <w:rsid w:val="002A08D1"/>
    <w:rsid w:val="002A0DD3"/>
    <w:rsid w:val="002A66C8"/>
    <w:rsid w:val="002B2EA4"/>
    <w:rsid w:val="002B348C"/>
    <w:rsid w:val="002B47BD"/>
    <w:rsid w:val="002C3A5E"/>
    <w:rsid w:val="002D375A"/>
    <w:rsid w:val="002D7BC1"/>
    <w:rsid w:val="002E447A"/>
    <w:rsid w:val="002F46FD"/>
    <w:rsid w:val="002F71B3"/>
    <w:rsid w:val="00304E4C"/>
    <w:rsid w:val="00306FDB"/>
    <w:rsid w:val="00313044"/>
    <w:rsid w:val="0033345E"/>
    <w:rsid w:val="003342A4"/>
    <w:rsid w:val="003361CE"/>
    <w:rsid w:val="003444A4"/>
    <w:rsid w:val="00344AAE"/>
    <w:rsid w:val="00371EEB"/>
    <w:rsid w:val="003766D5"/>
    <w:rsid w:val="003957B1"/>
    <w:rsid w:val="003B1E68"/>
    <w:rsid w:val="003D1D28"/>
    <w:rsid w:val="003F03B9"/>
    <w:rsid w:val="00401C05"/>
    <w:rsid w:val="00405AAD"/>
    <w:rsid w:val="00410D53"/>
    <w:rsid w:val="004170E3"/>
    <w:rsid w:val="00437195"/>
    <w:rsid w:val="00440916"/>
    <w:rsid w:val="0045693D"/>
    <w:rsid w:val="00456DAE"/>
    <w:rsid w:val="00457A7F"/>
    <w:rsid w:val="00462903"/>
    <w:rsid w:val="00482D2A"/>
    <w:rsid w:val="00492F19"/>
    <w:rsid w:val="004A0870"/>
    <w:rsid w:val="004A4DBB"/>
    <w:rsid w:val="004B1CED"/>
    <w:rsid w:val="004B6876"/>
    <w:rsid w:val="004D08BF"/>
    <w:rsid w:val="004E5E17"/>
    <w:rsid w:val="004E6035"/>
    <w:rsid w:val="00502BE0"/>
    <w:rsid w:val="00513BE9"/>
    <w:rsid w:val="00517B50"/>
    <w:rsid w:val="00525D67"/>
    <w:rsid w:val="005425F5"/>
    <w:rsid w:val="005428E4"/>
    <w:rsid w:val="005626DF"/>
    <w:rsid w:val="00564C4B"/>
    <w:rsid w:val="0057611C"/>
    <w:rsid w:val="00585E40"/>
    <w:rsid w:val="005D17E7"/>
    <w:rsid w:val="005D51E7"/>
    <w:rsid w:val="005E66B8"/>
    <w:rsid w:val="005F0445"/>
    <w:rsid w:val="005F15D7"/>
    <w:rsid w:val="005F26E3"/>
    <w:rsid w:val="00601B08"/>
    <w:rsid w:val="00634F17"/>
    <w:rsid w:val="00652AA3"/>
    <w:rsid w:val="0067307F"/>
    <w:rsid w:val="0069033D"/>
    <w:rsid w:val="0069349C"/>
    <w:rsid w:val="006A26FA"/>
    <w:rsid w:val="006A628E"/>
    <w:rsid w:val="006C224C"/>
    <w:rsid w:val="006C677A"/>
    <w:rsid w:val="006D2E87"/>
    <w:rsid w:val="006E3204"/>
    <w:rsid w:val="006E6FD2"/>
    <w:rsid w:val="006F1905"/>
    <w:rsid w:val="006F7B6A"/>
    <w:rsid w:val="00701C17"/>
    <w:rsid w:val="0071612C"/>
    <w:rsid w:val="00734566"/>
    <w:rsid w:val="0074181E"/>
    <w:rsid w:val="007506AC"/>
    <w:rsid w:val="00764E1C"/>
    <w:rsid w:val="00765C38"/>
    <w:rsid w:val="00765FE5"/>
    <w:rsid w:val="00766E88"/>
    <w:rsid w:val="00767DDB"/>
    <w:rsid w:val="0077032A"/>
    <w:rsid w:val="00770AD2"/>
    <w:rsid w:val="00771F49"/>
    <w:rsid w:val="0077423B"/>
    <w:rsid w:val="00775EBF"/>
    <w:rsid w:val="00780F77"/>
    <w:rsid w:val="007901BD"/>
    <w:rsid w:val="00792FAF"/>
    <w:rsid w:val="007A0E41"/>
    <w:rsid w:val="007A21ED"/>
    <w:rsid w:val="007A533A"/>
    <w:rsid w:val="007A640A"/>
    <w:rsid w:val="007C4FD6"/>
    <w:rsid w:val="007D305F"/>
    <w:rsid w:val="007F1467"/>
    <w:rsid w:val="00810D15"/>
    <w:rsid w:val="00811A54"/>
    <w:rsid w:val="00815DEB"/>
    <w:rsid w:val="00822824"/>
    <w:rsid w:val="00824BEF"/>
    <w:rsid w:val="0082610B"/>
    <w:rsid w:val="0083028E"/>
    <w:rsid w:val="008406DA"/>
    <w:rsid w:val="008522F8"/>
    <w:rsid w:val="0085668A"/>
    <w:rsid w:val="00870427"/>
    <w:rsid w:val="00897A06"/>
    <w:rsid w:val="008A61D3"/>
    <w:rsid w:val="008C0AF8"/>
    <w:rsid w:val="008E187D"/>
    <w:rsid w:val="008F7F0B"/>
    <w:rsid w:val="00901775"/>
    <w:rsid w:val="00904F18"/>
    <w:rsid w:val="00936345"/>
    <w:rsid w:val="00953454"/>
    <w:rsid w:val="009874A1"/>
    <w:rsid w:val="00987831"/>
    <w:rsid w:val="00990910"/>
    <w:rsid w:val="00997922"/>
    <w:rsid w:val="009A037D"/>
    <w:rsid w:val="009A34D0"/>
    <w:rsid w:val="009C184C"/>
    <w:rsid w:val="009C2193"/>
    <w:rsid w:val="009C4BA6"/>
    <w:rsid w:val="009C6CE3"/>
    <w:rsid w:val="009D68EE"/>
    <w:rsid w:val="009F5252"/>
    <w:rsid w:val="00A027F5"/>
    <w:rsid w:val="00A066C8"/>
    <w:rsid w:val="00A06FE2"/>
    <w:rsid w:val="00A12C42"/>
    <w:rsid w:val="00A24C1C"/>
    <w:rsid w:val="00A366DF"/>
    <w:rsid w:val="00A453CA"/>
    <w:rsid w:val="00A807C3"/>
    <w:rsid w:val="00A90E90"/>
    <w:rsid w:val="00A9347B"/>
    <w:rsid w:val="00AA0A9A"/>
    <w:rsid w:val="00AA35F8"/>
    <w:rsid w:val="00AC57F0"/>
    <w:rsid w:val="00AD75B3"/>
    <w:rsid w:val="00B10A42"/>
    <w:rsid w:val="00B249F0"/>
    <w:rsid w:val="00B32C71"/>
    <w:rsid w:val="00B348FF"/>
    <w:rsid w:val="00B36FDE"/>
    <w:rsid w:val="00B53235"/>
    <w:rsid w:val="00B664BC"/>
    <w:rsid w:val="00B9374D"/>
    <w:rsid w:val="00B96A8C"/>
    <w:rsid w:val="00B97043"/>
    <w:rsid w:val="00BA15AB"/>
    <w:rsid w:val="00BA1CE9"/>
    <w:rsid w:val="00BB7BE8"/>
    <w:rsid w:val="00BD1233"/>
    <w:rsid w:val="00BE110C"/>
    <w:rsid w:val="00BE3A91"/>
    <w:rsid w:val="00BE63F2"/>
    <w:rsid w:val="00C11147"/>
    <w:rsid w:val="00C142AA"/>
    <w:rsid w:val="00C15B99"/>
    <w:rsid w:val="00C3592F"/>
    <w:rsid w:val="00C4049C"/>
    <w:rsid w:val="00C55BF5"/>
    <w:rsid w:val="00C56ECB"/>
    <w:rsid w:val="00C61786"/>
    <w:rsid w:val="00C61C58"/>
    <w:rsid w:val="00C70C68"/>
    <w:rsid w:val="00C9563D"/>
    <w:rsid w:val="00C96B5C"/>
    <w:rsid w:val="00CA10A8"/>
    <w:rsid w:val="00CB1F5B"/>
    <w:rsid w:val="00CC32B9"/>
    <w:rsid w:val="00CC3707"/>
    <w:rsid w:val="00CC55DD"/>
    <w:rsid w:val="00CC5AB7"/>
    <w:rsid w:val="00CD2D05"/>
    <w:rsid w:val="00CE4C4B"/>
    <w:rsid w:val="00CE7FEF"/>
    <w:rsid w:val="00D10F6F"/>
    <w:rsid w:val="00D12B43"/>
    <w:rsid w:val="00D14A39"/>
    <w:rsid w:val="00D24EC0"/>
    <w:rsid w:val="00D43EFA"/>
    <w:rsid w:val="00D5034D"/>
    <w:rsid w:val="00D53763"/>
    <w:rsid w:val="00D5471B"/>
    <w:rsid w:val="00D57ED5"/>
    <w:rsid w:val="00D667CC"/>
    <w:rsid w:val="00D726B2"/>
    <w:rsid w:val="00D771D1"/>
    <w:rsid w:val="00D800C2"/>
    <w:rsid w:val="00D82FFE"/>
    <w:rsid w:val="00D84A59"/>
    <w:rsid w:val="00D93D02"/>
    <w:rsid w:val="00DB44FB"/>
    <w:rsid w:val="00DC4A6A"/>
    <w:rsid w:val="00DE26A9"/>
    <w:rsid w:val="00E0486D"/>
    <w:rsid w:val="00E05074"/>
    <w:rsid w:val="00E05F56"/>
    <w:rsid w:val="00E17793"/>
    <w:rsid w:val="00E23109"/>
    <w:rsid w:val="00E35B53"/>
    <w:rsid w:val="00E41673"/>
    <w:rsid w:val="00E41B6F"/>
    <w:rsid w:val="00E42C27"/>
    <w:rsid w:val="00E56ACD"/>
    <w:rsid w:val="00E72FC9"/>
    <w:rsid w:val="00E74FBE"/>
    <w:rsid w:val="00E75E86"/>
    <w:rsid w:val="00E920C8"/>
    <w:rsid w:val="00EA1D31"/>
    <w:rsid w:val="00EA33FB"/>
    <w:rsid w:val="00EA52EE"/>
    <w:rsid w:val="00EB538C"/>
    <w:rsid w:val="00EC788F"/>
    <w:rsid w:val="00EF7BEC"/>
    <w:rsid w:val="00F01101"/>
    <w:rsid w:val="00F25A61"/>
    <w:rsid w:val="00F36A19"/>
    <w:rsid w:val="00F43ABF"/>
    <w:rsid w:val="00F4454C"/>
    <w:rsid w:val="00F47C90"/>
    <w:rsid w:val="00F56F08"/>
    <w:rsid w:val="00F63C8E"/>
    <w:rsid w:val="00FC2375"/>
    <w:rsid w:val="00FE4C36"/>
    <w:rsid w:val="00FF1B2D"/>
    <w:rsid w:val="00FF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8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E447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F25A6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376A6"/>
    <w:rPr>
      <w:rFonts w:cs="Times New Roman"/>
    </w:rPr>
  </w:style>
  <w:style w:type="paragraph" w:styleId="a5">
    <w:name w:val="footer"/>
    <w:basedOn w:val="a"/>
    <w:link w:val="a6"/>
    <w:uiPriority w:val="99"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376A6"/>
    <w:rPr>
      <w:rFonts w:cs="Times New Roman"/>
    </w:rPr>
  </w:style>
  <w:style w:type="paragraph" w:customStyle="1" w:styleId="ConsPlusNormal">
    <w:name w:val="ConsPlusNormal"/>
    <w:uiPriority w:val="99"/>
    <w:rsid w:val="009C2193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table" w:styleId="a7">
    <w:name w:val="Table Grid"/>
    <w:basedOn w:val="a1"/>
    <w:uiPriority w:val="99"/>
    <w:locked/>
    <w:rsid w:val="00A453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C142A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CE7FEF"/>
    <w:rPr>
      <w:rFonts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2E447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a">
    <w:name w:val="Normal (Web)"/>
    <w:basedOn w:val="a"/>
    <w:uiPriority w:val="99"/>
    <w:rsid w:val="002E4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6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Hautamyak</Company>
  <LinksUpToDate>false</LinksUpToDate>
  <CharactersWithSpaces>17689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Hautamyak Razorvashka</dc:creator>
  <cp:keywords/>
  <dc:description/>
  <cp:lastModifiedBy>Asaeva</cp:lastModifiedBy>
  <cp:revision>81</cp:revision>
  <dcterms:created xsi:type="dcterms:W3CDTF">2017-09-26T16:40:00Z</dcterms:created>
  <dcterms:modified xsi:type="dcterms:W3CDTF">2018-01-10T20:48:00Z</dcterms:modified>
</cp:coreProperties>
</file>